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21675" w14:textId="15DE5FEE" w:rsidR="002A5443" w:rsidRPr="00713980" w:rsidRDefault="00713980" w:rsidP="00713980">
      <w:pPr>
        <w:jc w:val="center"/>
        <w:rPr>
          <w:rFonts w:ascii="Arial" w:hAnsi="Arial" w:cs="Arial"/>
          <w:b/>
          <w:bCs/>
          <w:sz w:val="40"/>
          <w:szCs w:val="40"/>
          <w:u w:val="single"/>
        </w:rPr>
      </w:pPr>
      <w:r w:rsidRPr="00713980">
        <w:rPr>
          <w:rFonts w:ascii="Arial" w:hAnsi="Arial" w:cs="Arial"/>
          <w:b/>
          <w:bCs/>
          <w:sz w:val="40"/>
          <w:szCs w:val="40"/>
          <w:u w:val="single"/>
        </w:rPr>
        <w:t>NOTA</w:t>
      </w:r>
    </w:p>
    <w:p w14:paraId="65AD61EE" w14:textId="77777777" w:rsidR="00713980" w:rsidRDefault="00713980" w:rsidP="00713980">
      <w:pPr>
        <w:jc w:val="center"/>
      </w:pPr>
    </w:p>
    <w:p w14:paraId="4F83EE2D" w14:textId="767A1B26" w:rsidR="00713980" w:rsidRPr="00713980" w:rsidRDefault="00713980" w:rsidP="00713980">
      <w:pPr>
        <w:spacing w:after="0" w:line="240" w:lineRule="auto"/>
        <w:ind w:left="284" w:right="64"/>
        <w:jc w:val="both"/>
        <w:rPr>
          <w:rFonts w:ascii="Arial" w:hAnsi="Arial" w:cs="Arial"/>
          <w:bCs/>
          <w:sz w:val="28"/>
          <w:szCs w:val="28"/>
        </w:rPr>
      </w:pPr>
      <w:r w:rsidRPr="00713980">
        <w:rPr>
          <w:rFonts w:ascii="Arial" w:hAnsi="Arial" w:cs="Arial"/>
          <w:b/>
          <w:bCs/>
          <w:color w:val="FF0000"/>
          <w:sz w:val="28"/>
          <w:szCs w:val="28"/>
          <w:u w:val="single"/>
        </w:rPr>
        <w:t>Atenção:</w:t>
      </w:r>
      <w:r w:rsidRPr="00713980">
        <w:rPr>
          <w:rFonts w:ascii="Arial" w:hAnsi="Arial" w:cs="Arial"/>
          <w:b/>
          <w:bCs/>
          <w:color w:val="FF0000"/>
          <w:sz w:val="28"/>
          <w:szCs w:val="28"/>
        </w:rPr>
        <w:t xml:space="preserve"> O Anexo II – Termo de Referência e Anexos poderão ser acessados na íntegra no sítio da Codevasf, no endereço </w:t>
      </w:r>
      <w:hyperlink r:id="rId5" w:history="1">
        <w:r w:rsidR="00AB40DA" w:rsidRPr="008455CD">
          <w:rPr>
            <w:rStyle w:val="Hyperlink"/>
            <w:rFonts w:ascii="Arial" w:hAnsi="Arial" w:cs="Arial"/>
            <w:b/>
            <w:bCs/>
            <w:sz w:val="28"/>
            <w:szCs w:val="28"/>
          </w:rPr>
          <w:t>https://editais2026.codevasf.gov.br/licitacoes/2a-superintendencia-regional-bom-jesus-da-lapa-ba/pregao-eletronico/editais-publicados-em-2026</w:t>
        </w:r>
      </w:hyperlink>
      <w:r w:rsidRPr="00713980">
        <w:rPr>
          <w:rFonts w:ascii="Arial" w:hAnsi="Arial" w:cs="Arial"/>
          <w:b/>
          <w:bCs/>
          <w:color w:val="FF0000"/>
          <w:sz w:val="28"/>
          <w:szCs w:val="28"/>
        </w:rPr>
        <w:t xml:space="preserve">. Ele não foi disponibilizado no sítio </w:t>
      </w:r>
      <w:hyperlink r:id="rId6" w:history="1">
        <w:r w:rsidRPr="00713980">
          <w:rPr>
            <w:rStyle w:val="Hyperlink"/>
            <w:rFonts w:ascii="Arial" w:hAnsi="Arial" w:cs="Arial"/>
            <w:b/>
            <w:bCs/>
            <w:color w:val="FF0000"/>
            <w:sz w:val="28"/>
            <w:szCs w:val="28"/>
          </w:rPr>
          <w:t>www.gov.br/compras</w:t>
        </w:r>
      </w:hyperlink>
      <w:r w:rsidRPr="00713980">
        <w:rPr>
          <w:rFonts w:ascii="Arial" w:hAnsi="Arial" w:cs="Arial"/>
          <w:b/>
          <w:bCs/>
          <w:color w:val="FF0000"/>
          <w:sz w:val="28"/>
          <w:szCs w:val="28"/>
        </w:rPr>
        <w:t xml:space="preserve"> devido ser muito grande.</w:t>
      </w:r>
    </w:p>
    <w:p w14:paraId="4EC06FBF" w14:textId="77777777" w:rsidR="00713980" w:rsidRPr="00713980" w:rsidRDefault="00713980" w:rsidP="00713980">
      <w:pPr>
        <w:spacing w:after="0" w:line="240" w:lineRule="auto"/>
        <w:ind w:left="284" w:right="64"/>
        <w:jc w:val="both"/>
        <w:rPr>
          <w:rFonts w:ascii="Arial" w:hAnsi="Arial" w:cs="Arial"/>
          <w:bCs/>
          <w:sz w:val="28"/>
          <w:szCs w:val="28"/>
        </w:rPr>
      </w:pPr>
    </w:p>
    <w:p w14:paraId="67D16D51" w14:textId="77777777" w:rsidR="00713980" w:rsidRDefault="00713980" w:rsidP="00713980">
      <w:pPr>
        <w:jc w:val="center"/>
      </w:pPr>
    </w:p>
    <w:sectPr w:rsidR="007139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476C42"/>
    <w:multiLevelType w:val="hybridMultilevel"/>
    <w:tmpl w:val="E4681746"/>
    <w:lvl w:ilvl="0" w:tplc="04160011">
      <w:start w:val="1"/>
      <w:numFmt w:val="decimal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930700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37E"/>
    <w:rsid w:val="002807B5"/>
    <w:rsid w:val="002A5443"/>
    <w:rsid w:val="005C0DB1"/>
    <w:rsid w:val="00713980"/>
    <w:rsid w:val="007D54A0"/>
    <w:rsid w:val="00844CE8"/>
    <w:rsid w:val="00860B99"/>
    <w:rsid w:val="009E0751"/>
    <w:rsid w:val="00AB40DA"/>
    <w:rsid w:val="00AC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A62D2"/>
  <w15:chartTrackingRefBased/>
  <w15:docId w15:val="{3112894D-8D7B-4A07-81FB-A472CF251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C33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C33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C33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C33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C33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C33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C33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C33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C33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C33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C33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C33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C337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C337E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C337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C337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C337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C337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C33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C33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C33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C33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C33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C337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C337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C337E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C33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C337E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C337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uiPriority w:val="99"/>
    <w:rsid w:val="00713980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E07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v.br/compras" TargetMode="External"/><Relationship Id="rId5" Type="http://schemas.openxmlformats.org/officeDocument/2006/relationships/hyperlink" Target="https://editais2026.codevasf.gov.br/licitacoes/2a-superintendencia-regional-bom-jesus-da-lapa-ba/pregao-eletronico/editais-publicados-em-20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462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Carlos de Souza Machado</dc:creator>
  <cp:keywords/>
  <dc:description/>
  <cp:lastModifiedBy>Joao Carlos de Souza Machado</cp:lastModifiedBy>
  <cp:revision>5</cp:revision>
  <dcterms:created xsi:type="dcterms:W3CDTF">2025-12-30T14:07:00Z</dcterms:created>
  <dcterms:modified xsi:type="dcterms:W3CDTF">2026-01-08T18:55:00Z</dcterms:modified>
</cp:coreProperties>
</file>